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2F" w:rsidRDefault="00A17314" w:rsidP="00EF222F">
      <w:pPr>
        <w:jc w:val="center"/>
        <w:rPr>
          <w:rFonts w:ascii="Tahoma" w:hAnsi="Tahoma" w:cs="Tahoma"/>
          <w:sz w:val="24"/>
          <w:szCs w:val="24"/>
        </w:rPr>
      </w:pPr>
      <w:r>
        <w:rPr>
          <w:rFonts w:ascii="Tahoma" w:hAnsi="Tahoma" w:cs="Tahoma"/>
          <w:sz w:val="24"/>
          <w:szCs w:val="24"/>
        </w:rPr>
        <w:t>TRM 316/</w:t>
      </w:r>
      <w:r w:rsidR="00EF222F">
        <w:rPr>
          <w:rFonts w:ascii="Tahoma" w:hAnsi="Tahoma" w:cs="Tahoma"/>
          <w:sz w:val="24"/>
          <w:szCs w:val="24"/>
        </w:rPr>
        <w:t>ISAT 366 Technical Writing</w:t>
      </w:r>
    </w:p>
    <w:p w:rsidR="00EF222F" w:rsidRDefault="00EF222F" w:rsidP="00EF222F">
      <w:pPr>
        <w:jc w:val="center"/>
        <w:rPr>
          <w:rFonts w:ascii="Tahoma" w:hAnsi="Tahoma" w:cs="Tahoma"/>
          <w:sz w:val="24"/>
          <w:szCs w:val="24"/>
        </w:rPr>
      </w:pPr>
      <w:proofErr w:type="gramStart"/>
      <w:r>
        <w:rPr>
          <w:rFonts w:ascii="Tahoma" w:hAnsi="Tahoma" w:cs="Tahoma"/>
          <w:sz w:val="24"/>
          <w:szCs w:val="24"/>
        </w:rPr>
        <w:t>Things to consider when completing writing assignments.</w:t>
      </w:r>
      <w:proofErr w:type="gramEnd"/>
    </w:p>
    <w:p w:rsidR="00EF222F" w:rsidRDefault="00EF222F" w:rsidP="00F62379">
      <w:pPr>
        <w:rPr>
          <w:rFonts w:ascii="Tahoma" w:hAnsi="Tahoma" w:cs="Tahoma"/>
          <w:sz w:val="24"/>
          <w:szCs w:val="24"/>
        </w:rPr>
      </w:pPr>
    </w:p>
    <w:p w:rsidR="00F62379" w:rsidRDefault="00F62379" w:rsidP="00F62379">
      <w:pPr>
        <w:rPr>
          <w:rFonts w:ascii="Tahoma" w:hAnsi="Tahoma" w:cs="Tahoma"/>
          <w:sz w:val="24"/>
          <w:szCs w:val="24"/>
        </w:rPr>
      </w:pPr>
      <w:r>
        <w:rPr>
          <w:rFonts w:ascii="Tahoma" w:hAnsi="Tahoma" w:cs="Tahoma"/>
          <w:sz w:val="24"/>
          <w:szCs w:val="24"/>
        </w:rPr>
        <w:t xml:space="preserve">With all of your writing assignments, consider the three phases in the writing process:  Planning, Drafting, and Revising.  </w:t>
      </w:r>
    </w:p>
    <w:p w:rsidR="00F62379" w:rsidRDefault="00F62379" w:rsidP="00F62379">
      <w:pPr>
        <w:rPr>
          <w:rFonts w:ascii="Tahoma" w:hAnsi="Tahoma" w:cs="Tahoma"/>
          <w:sz w:val="24"/>
          <w:szCs w:val="24"/>
        </w:rPr>
      </w:pPr>
    </w:p>
    <w:p w:rsidR="00F62379" w:rsidRDefault="00F62379" w:rsidP="00F62379">
      <w:pPr>
        <w:rPr>
          <w:rFonts w:ascii="Tahoma" w:hAnsi="Tahoma" w:cs="Tahoma"/>
          <w:sz w:val="24"/>
          <w:szCs w:val="24"/>
        </w:rPr>
      </w:pPr>
      <w:r>
        <w:rPr>
          <w:rFonts w:ascii="Tahoma" w:hAnsi="Tahoma" w:cs="Tahoma"/>
          <w:sz w:val="24"/>
          <w:szCs w:val="24"/>
        </w:rPr>
        <w:t xml:space="preserve">Before getting started with any of the writing projects in this course, take some time to </w:t>
      </w:r>
      <w:r w:rsidRPr="00F62379">
        <w:rPr>
          <w:rFonts w:ascii="Tahoma" w:hAnsi="Tahoma" w:cs="Tahoma"/>
          <w:b/>
          <w:sz w:val="24"/>
          <w:szCs w:val="24"/>
        </w:rPr>
        <w:t>plan</w:t>
      </w:r>
      <w:r>
        <w:rPr>
          <w:rFonts w:ascii="Tahoma" w:hAnsi="Tahoma" w:cs="Tahoma"/>
          <w:sz w:val="24"/>
          <w:szCs w:val="24"/>
        </w:rPr>
        <w:t xml:space="preserve"> it out by determining the purpose of the assignment; generating some ideas; and figuring out how you are going to organize your writing before actually getting started.  </w:t>
      </w:r>
    </w:p>
    <w:p w:rsidR="00F62379" w:rsidRDefault="00F62379" w:rsidP="00F62379">
      <w:pPr>
        <w:rPr>
          <w:rFonts w:ascii="Tahoma" w:hAnsi="Tahoma" w:cs="Tahoma"/>
          <w:sz w:val="24"/>
          <w:szCs w:val="24"/>
        </w:rPr>
      </w:pPr>
    </w:p>
    <w:p w:rsidR="00F62379" w:rsidRDefault="00F62379" w:rsidP="00F62379">
      <w:pPr>
        <w:rPr>
          <w:rFonts w:ascii="Tahoma" w:hAnsi="Tahoma" w:cs="Tahoma"/>
          <w:sz w:val="24"/>
          <w:szCs w:val="24"/>
        </w:rPr>
      </w:pPr>
      <w:r>
        <w:rPr>
          <w:rFonts w:ascii="Tahoma" w:hAnsi="Tahoma" w:cs="Tahoma"/>
          <w:sz w:val="24"/>
          <w:szCs w:val="24"/>
        </w:rPr>
        <w:t>Once you have properly planned for the writing, sit down and write (</w:t>
      </w:r>
      <w:r w:rsidRPr="00F62379">
        <w:rPr>
          <w:rFonts w:ascii="Tahoma" w:hAnsi="Tahoma" w:cs="Tahoma"/>
          <w:b/>
          <w:sz w:val="24"/>
          <w:szCs w:val="24"/>
        </w:rPr>
        <w:t>draft</w:t>
      </w:r>
      <w:r>
        <w:rPr>
          <w:rFonts w:ascii="Tahoma" w:hAnsi="Tahoma" w:cs="Tahoma"/>
          <w:sz w:val="24"/>
          <w:szCs w:val="24"/>
        </w:rPr>
        <w:t xml:space="preserve">).  While writing, think about your word choices and your sentence structures.  Also, think about how your sentences flow together.  Are they choppy and disjointed or are they long and difficult to read or do they flow from one idea to the next nicely?  Use spell checker, grammar checker, dictionaries, reference manuals, etc.  </w:t>
      </w:r>
      <w:r w:rsidR="00EF222F">
        <w:rPr>
          <w:rFonts w:ascii="Tahoma" w:hAnsi="Tahoma" w:cs="Tahoma"/>
          <w:sz w:val="24"/>
          <w:szCs w:val="24"/>
        </w:rPr>
        <w:t>Get your tools together!</w:t>
      </w:r>
    </w:p>
    <w:p w:rsidR="00F62379" w:rsidRDefault="00F62379" w:rsidP="00F62379">
      <w:pPr>
        <w:rPr>
          <w:rFonts w:ascii="Tahoma" w:hAnsi="Tahoma" w:cs="Tahoma"/>
          <w:sz w:val="24"/>
          <w:szCs w:val="24"/>
        </w:rPr>
      </w:pPr>
    </w:p>
    <w:p w:rsidR="00F62379" w:rsidRDefault="00F62379" w:rsidP="00F62379">
      <w:pPr>
        <w:rPr>
          <w:rFonts w:ascii="Tahoma" w:hAnsi="Tahoma" w:cs="Tahoma"/>
          <w:sz w:val="24"/>
          <w:szCs w:val="24"/>
        </w:rPr>
      </w:pPr>
      <w:r>
        <w:rPr>
          <w:rFonts w:ascii="Tahoma" w:hAnsi="Tahoma" w:cs="Tahoma"/>
          <w:sz w:val="24"/>
          <w:szCs w:val="24"/>
        </w:rPr>
        <w:t xml:space="preserve">After (and while) you write, </w:t>
      </w:r>
      <w:r w:rsidRPr="00F62379">
        <w:rPr>
          <w:rFonts w:ascii="Tahoma" w:hAnsi="Tahoma" w:cs="Tahoma"/>
          <w:b/>
          <w:sz w:val="24"/>
          <w:szCs w:val="24"/>
        </w:rPr>
        <w:t>revise</w:t>
      </w:r>
      <w:r>
        <w:rPr>
          <w:rFonts w:ascii="Tahoma" w:hAnsi="Tahoma" w:cs="Tahoma"/>
          <w:sz w:val="24"/>
          <w:szCs w:val="24"/>
        </w:rPr>
        <w:t xml:space="preserve"> it.   You should READ your document.  You could have someone else read it.  Remember to try reading it backwards to see if you can find spelling errors, etc.</w:t>
      </w:r>
    </w:p>
    <w:p w:rsidR="00F62379" w:rsidRDefault="00F62379" w:rsidP="00F62379">
      <w:pPr>
        <w:rPr>
          <w:rFonts w:ascii="Tahoma" w:hAnsi="Tahoma" w:cs="Tahoma"/>
          <w:sz w:val="24"/>
          <w:szCs w:val="24"/>
        </w:rPr>
      </w:pPr>
    </w:p>
    <w:p w:rsidR="00F62379" w:rsidRDefault="00F62379" w:rsidP="00F62379">
      <w:pPr>
        <w:rPr>
          <w:rFonts w:ascii="Tahoma" w:hAnsi="Tahoma" w:cs="Tahoma"/>
          <w:sz w:val="24"/>
          <w:szCs w:val="24"/>
        </w:rPr>
      </w:pPr>
      <w:r>
        <w:rPr>
          <w:rFonts w:ascii="Tahoma" w:hAnsi="Tahoma" w:cs="Tahoma"/>
          <w:sz w:val="24"/>
          <w:szCs w:val="24"/>
        </w:rPr>
        <w:t xml:space="preserve">Although on your early documents, I don’t have a specific rating </w:t>
      </w:r>
      <w:r w:rsidR="00EF222F">
        <w:rPr>
          <w:rFonts w:ascii="Tahoma" w:hAnsi="Tahoma" w:cs="Tahoma"/>
          <w:sz w:val="24"/>
          <w:szCs w:val="24"/>
        </w:rPr>
        <w:t xml:space="preserve">scale for the eight measures of excellence, those are areas I will consider when reading over </w:t>
      </w:r>
      <w:proofErr w:type="gramStart"/>
      <w:r w:rsidR="00EF222F">
        <w:rPr>
          <w:rFonts w:ascii="Tahoma" w:hAnsi="Tahoma" w:cs="Tahoma"/>
          <w:sz w:val="24"/>
          <w:szCs w:val="24"/>
        </w:rPr>
        <w:t>your</w:t>
      </w:r>
      <w:proofErr w:type="gramEnd"/>
      <w:r w:rsidR="00EF222F">
        <w:rPr>
          <w:rFonts w:ascii="Tahoma" w:hAnsi="Tahoma" w:cs="Tahoma"/>
          <w:sz w:val="24"/>
          <w:szCs w:val="24"/>
        </w:rPr>
        <w:t xml:space="preserve"> assignments, and I would like you to consider when writing.</w:t>
      </w:r>
    </w:p>
    <w:p w:rsidR="00F62379" w:rsidRDefault="00F62379" w:rsidP="00F62379">
      <w:pPr>
        <w:rPr>
          <w:rFonts w:ascii="Tahoma" w:hAnsi="Tahoma" w:cs="Tahoma"/>
          <w:sz w:val="24"/>
          <w:szCs w:val="24"/>
        </w:rPr>
      </w:pPr>
    </w:p>
    <w:p w:rsidR="00F62379" w:rsidRPr="00F62379" w:rsidRDefault="00F62379" w:rsidP="00F62379">
      <w:pPr>
        <w:rPr>
          <w:rFonts w:ascii="Tahoma" w:hAnsi="Tahoma" w:cs="Tahoma"/>
          <w:sz w:val="24"/>
          <w:szCs w:val="24"/>
        </w:rPr>
      </w:pPr>
      <w:r w:rsidRPr="00F62379">
        <w:rPr>
          <w:rFonts w:ascii="Tahoma" w:hAnsi="Tahoma" w:cs="Tahoma"/>
          <w:sz w:val="24"/>
          <w:szCs w:val="24"/>
        </w:rPr>
        <w:t xml:space="preserve">Measures of excellence in technical communication: </w:t>
      </w:r>
    </w:p>
    <w:p w:rsidR="00F62379" w:rsidRPr="00F62379" w:rsidRDefault="00F62379" w:rsidP="00F62379">
      <w:pPr>
        <w:ind w:left="720" w:hanging="720"/>
        <w:rPr>
          <w:rFonts w:ascii="Tahoma" w:hAnsi="Tahoma" w:cs="Tahoma"/>
          <w:sz w:val="24"/>
          <w:szCs w:val="24"/>
        </w:rPr>
      </w:pPr>
    </w:p>
    <w:p w:rsidR="00F62379" w:rsidRPr="00F62379" w:rsidRDefault="00F62379" w:rsidP="00EF222F">
      <w:pPr>
        <w:numPr>
          <w:ilvl w:val="0"/>
          <w:numId w:val="1"/>
        </w:numPr>
        <w:spacing w:line="480" w:lineRule="auto"/>
        <w:rPr>
          <w:rFonts w:ascii="Tahoma" w:hAnsi="Tahoma" w:cs="Tahoma"/>
          <w:sz w:val="24"/>
          <w:szCs w:val="24"/>
        </w:rPr>
      </w:pPr>
      <w:r w:rsidRPr="00F62379">
        <w:rPr>
          <w:rFonts w:ascii="Tahoma" w:hAnsi="Tahoma" w:cs="Tahoma"/>
          <w:sz w:val="24"/>
          <w:szCs w:val="24"/>
        </w:rPr>
        <w:t xml:space="preserve">Honesty </w:t>
      </w:r>
    </w:p>
    <w:p w:rsidR="00F62379" w:rsidRPr="00F62379" w:rsidRDefault="00F62379" w:rsidP="00EF222F">
      <w:pPr>
        <w:numPr>
          <w:ilvl w:val="0"/>
          <w:numId w:val="1"/>
        </w:numPr>
        <w:spacing w:line="480" w:lineRule="auto"/>
        <w:rPr>
          <w:rFonts w:ascii="Tahoma" w:hAnsi="Tahoma" w:cs="Tahoma"/>
          <w:sz w:val="24"/>
          <w:szCs w:val="24"/>
        </w:rPr>
      </w:pPr>
      <w:r w:rsidRPr="00F62379">
        <w:rPr>
          <w:rFonts w:ascii="Tahoma" w:hAnsi="Tahoma" w:cs="Tahoma"/>
          <w:sz w:val="24"/>
          <w:szCs w:val="24"/>
        </w:rPr>
        <w:t>Clarity</w:t>
      </w:r>
    </w:p>
    <w:p w:rsidR="00F62379" w:rsidRPr="00F62379" w:rsidRDefault="00F62379" w:rsidP="00EF222F">
      <w:pPr>
        <w:numPr>
          <w:ilvl w:val="0"/>
          <w:numId w:val="1"/>
        </w:numPr>
        <w:spacing w:line="480" w:lineRule="auto"/>
        <w:rPr>
          <w:rFonts w:ascii="Tahoma" w:hAnsi="Tahoma" w:cs="Tahoma"/>
          <w:sz w:val="24"/>
          <w:szCs w:val="24"/>
        </w:rPr>
      </w:pPr>
      <w:r w:rsidRPr="00F62379">
        <w:rPr>
          <w:rFonts w:ascii="Tahoma" w:hAnsi="Tahoma" w:cs="Tahoma"/>
          <w:sz w:val="24"/>
          <w:szCs w:val="24"/>
        </w:rPr>
        <w:t>Accuracy</w:t>
      </w:r>
    </w:p>
    <w:p w:rsidR="00F62379" w:rsidRPr="00F62379" w:rsidRDefault="00F62379" w:rsidP="00EF222F">
      <w:pPr>
        <w:numPr>
          <w:ilvl w:val="0"/>
          <w:numId w:val="1"/>
        </w:numPr>
        <w:spacing w:line="480" w:lineRule="auto"/>
        <w:rPr>
          <w:rFonts w:ascii="Tahoma" w:hAnsi="Tahoma" w:cs="Tahoma"/>
          <w:sz w:val="24"/>
          <w:szCs w:val="24"/>
        </w:rPr>
      </w:pPr>
      <w:r w:rsidRPr="00F62379">
        <w:rPr>
          <w:rFonts w:ascii="Tahoma" w:hAnsi="Tahoma" w:cs="Tahoma"/>
          <w:sz w:val="24"/>
          <w:szCs w:val="24"/>
        </w:rPr>
        <w:t>Comprehensive</w:t>
      </w:r>
    </w:p>
    <w:p w:rsidR="00F62379" w:rsidRPr="00F62379" w:rsidRDefault="00F62379" w:rsidP="00EF222F">
      <w:pPr>
        <w:numPr>
          <w:ilvl w:val="0"/>
          <w:numId w:val="1"/>
        </w:numPr>
        <w:spacing w:line="480" w:lineRule="auto"/>
        <w:rPr>
          <w:rFonts w:ascii="Tahoma" w:hAnsi="Tahoma" w:cs="Tahoma"/>
          <w:sz w:val="24"/>
          <w:szCs w:val="24"/>
        </w:rPr>
      </w:pPr>
      <w:r w:rsidRPr="00F62379">
        <w:rPr>
          <w:rFonts w:ascii="Tahoma" w:hAnsi="Tahoma" w:cs="Tahoma"/>
          <w:sz w:val="24"/>
          <w:szCs w:val="24"/>
        </w:rPr>
        <w:t>Accessibility</w:t>
      </w:r>
    </w:p>
    <w:p w:rsidR="00F62379" w:rsidRPr="00F62379" w:rsidRDefault="00F62379" w:rsidP="00EF222F">
      <w:pPr>
        <w:numPr>
          <w:ilvl w:val="0"/>
          <w:numId w:val="1"/>
        </w:numPr>
        <w:spacing w:line="480" w:lineRule="auto"/>
        <w:rPr>
          <w:rFonts w:ascii="Tahoma" w:hAnsi="Tahoma" w:cs="Tahoma"/>
          <w:sz w:val="24"/>
          <w:szCs w:val="24"/>
        </w:rPr>
      </w:pPr>
      <w:r w:rsidRPr="00F62379">
        <w:rPr>
          <w:rFonts w:ascii="Tahoma" w:hAnsi="Tahoma" w:cs="Tahoma"/>
          <w:sz w:val="24"/>
          <w:szCs w:val="24"/>
        </w:rPr>
        <w:t>Conciseness</w:t>
      </w:r>
    </w:p>
    <w:p w:rsidR="00F62379" w:rsidRPr="00F62379" w:rsidRDefault="00F62379" w:rsidP="00EF222F">
      <w:pPr>
        <w:numPr>
          <w:ilvl w:val="0"/>
          <w:numId w:val="1"/>
        </w:numPr>
        <w:spacing w:line="480" w:lineRule="auto"/>
        <w:rPr>
          <w:rFonts w:ascii="Tahoma" w:hAnsi="Tahoma" w:cs="Tahoma"/>
          <w:sz w:val="24"/>
          <w:szCs w:val="24"/>
        </w:rPr>
      </w:pPr>
      <w:r w:rsidRPr="00F62379">
        <w:rPr>
          <w:rFonts w:ascii="Tahoma" w:hAnsi="Tahoma" w:cs="Tahoma"/>
          <w:sz w:val="24"/>
          <w:szCs w:val="24"/>
        </w:rPr>
        <w:t>Professional Appearance</w:t>
      </w:r>
    </w:p>
    <w:p w:rsidR="003A7937" w:rsidRPr="00F62379" w:rsidRDefault="00EF222F" w:rsidP="00EF222F">
      <w:pPr>
        <w:numPr>
          <w:ilvl w:val="0"/>
          <w:numId w:val="1"/>
        </w:numPr>
        <w:spacing w:line="480" w:lineRule="auto"/>
        <w:rPr>
          <w:rFonts w:ascii="Tahoma" w:hAnsi="Tahoma" w:cs="Tahoma"/>
          <w:sz w:val="24"/>
          <w:szCs w:val="24"/>
        </w:rPr>
      </w:pPr>
      <w:r>
        <w:rPr>
          <w:rFonts w:ascii="Tahoma" w:hAnsi="Tahoma" w:cs="Tahoma"/>
          <w:sz w:val="24"/>
          <w:szCs w:val="24"/>
        </w:rPr>
        <w:t>Correctnes</w:t>
      </w:r>
      <w:r w:rsidR="00E4273C">
        <w:rPr>
          <w:rFonts w:ascii="Tahoma" w:hAnsi="Tahoma" w:cs="Tahoma"/>
          <w:sz w:val="24"/>
          <w:szCs w:val="24"/>
        </w:rPr>
        <w:t>s</w:t>
      </w:r>
    </w:p>
    <w:sectPr w:rsidR="003A7937" w:rsidRPr="00F62379" w:rsidSect="00F62379">
      <w:pgSz w:w="12240" w:h="15840"/>
      <w:pgMar w:top="1440" w:right="1800" w:bottom="144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D5FF6"/>
    <w:multiLevelType w:val="hybridMultilevel"/>
    <w:tmpl w:val="53706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2379"/>
    <w:rsid w:val="00244B79"/>
    <w:rsid w:val="003A7937"/>
    <w:rsid w:val="00811C05"/>
    <w:rsid w:val="00A17314"/>
    <w:rsid w:val="00E4273C"/>
    <w:rsid w:val="00EF222F"/>
    <w:rsid w:val="00F623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379"/>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ISAT 366 Technical Writing</vt:lpstr>
    </vt:vector>
  </TitlesOfParts>
  <Company>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ISAT 366 Technical Writing</dc:title>
  <dc:subject/>
  <dc:creator>sloan</dc:creator>
  <cp:keywords/>
  <dc:description/>
  <cp:lastModifiedBy>nlmartin</cp:lastModifiedBy>
  <cp:revision>2</cp:revision>
  <dcterms:created xsi:type="dcterms:W3CDTF">2008-01-18T02:36:00Z</dcterms:created>
  <dcterms:modified xsi:type="dcterms:W3CDTF">2008-01-18T02:36:00Z</dcterms:modified>
</cp:coreProperties>
</file>